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2.0TDI BKD with 218 HP at 1.75 bar of boost. That’s 55% increase over stock power of the car. Delivered by Vagspeed Motorsport Tenerife. Full setup it was achieved with: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#Vagspeedcustom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#GotTuned Hybrid Turbo VNT 17/20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#Downpipe 2.5”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